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AF" w:rsidRPr="006E0290" w:rsidRDefault="00822AE1" w:rsidP="009157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11.11.2022 г. №78</w:t>
      </w:r>
    </w:p>
    <w:p w:rsidR="009157AF" w:rsidRPr="006E0290" w:rsidRDefault="009157AF" w:rsidP="009157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РОССИЙСКАЯ ФЕДЕРАЦИЯ</w:t>
      </w:r>
    </w:p>
    <w:p w:rsidR="009157AF" w:rsidRPr="006E0290" w:rsidRDefault="009157AF" w:rsidP="009157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ИРКУТСКАЯ ОБЛАСТЬ</w:t>
      </w:r>
    </w:p>
    <w:p w:rsidR="009157AF" w:rsidRPr="006E0290" w:rsidRDefault="009157AF" w:rsidP="009157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ЭХИРИТ-БУЛАГАТСКИЙ РАЙОН</w:t>
      </w:r>
    </w:p>
    <w:p w:rsidR="009157AF" w:rsidRDefault="009157AF" w:rsidP="009157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МУНИЦИПАЛЬНОЕ ОБРАЗОВАНИЕ </w:t>
      </w:r>
    </w:p>
    <w:p w:rsidR="009157AF" w:rsidRPr="006E0290" w:rsidRDefault="009157AF" w:rsidP="009157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ГАХАНСКОЕ</w:t>
      </w: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»</w:t>
      </w:r>
    </w:p>
    <w:p w:rsidR="009157AF" w:rsidRPr="006E0290" w:rsidRDefault="009157AF" w:rsidP="009157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9157AF" w:rsidRDefault="009157AF" w:rsidP="00915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9157AF" w:rsidRDefault="009157AF" w:rsidP="00915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9157AF" w:rsidRDefault="00C53ACF" w:rsidP="00915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</w:t>
      </w:r>
      <w:r w:rsidR="00276965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Б УТВЕРЖДЕНИИ  МУНИЦИПАЛЬНОЙ ЦЕЛЕВОЙ ПРОГРАММЫ</w:t>
      </w:r>
      <w:r w:rsidR="009157A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«ОБЕСПЕЧЕНИЕ ПЕРВИЧНЫХ МЕР ПОЖАРНОЙ БЕЗОПАСНОСТИ НА ТЕРРИТОРИИ МУНИЦИПАЛЬНОГО</w:t>
      </w:r>
      <w:r w:rsidR="00276965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ОБРАЗОВАНИЯ «ГАХАНСКОЕ» НА 2023-2025 ГОДЫ</w:t>
      </w:r>
    </w:p>
    <w:p w:rsidR="009157AF" w:rsidRPr="009157AF" w:rsidRDefault="009157AF" w:rsidP="009157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5A0500" w:rsidRDefault="009157AF" w:rsidP="009157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500">
        <w:rPr>
          <w:rFonts w:ascii="Arial" w:eastAsia="Times New Roman" w:hAnsi="Arial" w:cs="Arial"/>
          <w:sz w:val="24"/>
          <w:szCs w:val="24"/>
          <w:lang w:eastAsia="ru-RU"/>
        </w:rPr>
        <w:t>В целях повышения уровня пожарной безопасности на территории муниципального образования «Гаханское», в соответствии с подпунктом 9 пункта 1 ст.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законом Иркутской области от 07.10.2008г №78-ОЗ «О пожарной безопасности в Иркутской области»,  руководствуясь Уставом муниципального образования «Гаханское»,</w:t>
      </w:r>
    </w:p>
    <w:p w:rsidR="009157AF" w:rsidRPr="005A0500" w:rsidRDefault="009157AF" w:rsidP="009157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7AF" w:rsidRPr="005A0500" w:rsidRDefault="009157AF" w:rsidP="009157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A050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9157AF" w:rsidRPr="005A0500" w:rsidRDefault="009157AF" w:rsidP="009157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7AF" w:rsidRPr="005A0500" w:rsidRDefault="009157AF" w:rsidP="009157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50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Муниципальную целевую программу «Обеспечение первичных мер пожарной безопасности на территории муниципального образования </w:t>
      </w:r>
      <w:r w:rsidR="00276965" w:rsidRPr="005A0500">
        <w:rPr>
          <w:rFonts w:ascii="Arial" w:eastAsia="Times New Roman" w:hAnsi="Arial" w:cs="Arial"/>
          <w:sz w:val="24"/>
          <w:szCs w:val="24"/>
          <w:lang w:eastAsia="ru-RU"/>
        </w:rPr>
        <w:t>«Гаханское» на 2023</w:t>
      </w:r>
      <w:r w:rsidRPr="005A0500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C53ACF" w:rsidRPr="005A050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A0500">
        <w:rPr>
          <w:rFonts w:ascii="Arial" w:eastAsia="Times New Roman" w:hAnsi="Arial" w:cs="Arial"/>
          <w:sz w:val="24"/>
          <w:szCs w:val="24"/>
          <w:lang w:eastAsia="ru-RU"/>
        </w:rPr>
        <w:t xml:space="preserve"> годы».</w:t>
      </w:r>
    </w:p>
    <w:p w:rsidR="009157AF" w:rsidRPr="005A0500" w:rsidRDefault="009157AF" w:rsidP="009157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50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опубликования в газете «Вестник МО «Гаханское». </w:t>
      </w:r>
    </w:p>
    <w:p w:rsidR="009157AF" w:rsidRPr="005A0500" w:rsidRDefault="009157AF" w:rsidP="009157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7AF" w:rsidRPr="005A0500" w:rsidRDefault="009157AF" w:rsidP="009157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500" w:rsidRPr="005A0500" w:rsidRDefault="005A0500" w:rsidP="005A0500">
      <w:pPr>
        <w:spacing w:after="0"/>
        <w:jc w:val="both"/>
        <w:rPr>
          <w:rFonts w:ascii="Courier New" w:hAnsi="Courier New" w:cs="Courier New"/>
        </w:rPr>
      </w:pPr>
      <w:proofErr w:type="spellStart"/>
      <w:r w:rsidRPr="005A0500">
        <w:rPr>
          <w:rFonts w:ascii="Arial" w:hAnsi="Arial" w:cs="Arial"/>
          <w:sz w:val="24"/>
          <w:szCs w:val="24"/>
        </w:rPr>
        <w:t>И.о</w:t>
      </w:r>
      <w:proofErr w:type="spellEnd"/>
      <w:r w:rsidRPr="005A0500">
        <w:rPr>
          <w:rFonts w:ascii="Arial" w:hAnsi="Arial" w:cs="Arial"/>
          <w:sz w:val="24"/>
          <w:szCs w:val="24"/>
        </w:rPr>
        <w:t xml:space="preserve">. главы  МО «Гаханское»                                                                          И.И. </w:t>
      </w:r>
      <w:proofErr w:type="spellStart"/>
      <w:r w:rsidRPr="005A0500">
        <w:rPr>
          <w:rFonts w:ascii="Arial" w:hAnsi="Arial" w:cs="Arial"/>
          <w:sz w:val="24"/>
          <w:szCs w:val="24"/>
        </w:rPr>
        <w:t>Ханхаев</w:t>
      </w:r>
      <w:proofErr w:type="spellEnd"/>
    </w:p>
    <w:p w:rsidR="009157AF" w:rsidRPr="005A0500" w:rsidRDefault="009157AF" w:rsidP="009157A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9157AF" w:rsidRPr="005A0500" w:rsidRDefault="009157AF" w:rsidP="009157A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772906" w:rsidRPr="005A0500" w:rsidRDefault="00772906" w:rsidP="009157A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772906" w:rsidRPr="005A0500" w:rsidRDefault="00772906" w:rsidP="009157A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772906" w:rsidRPr="005A0500" w:rsidRDefault="00772906" w:rsidP="009157A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772906" w:rsidRDefault="00772906" w:rsidP="009157A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A0500" w:rsidRDefault="005A0500" w:rsidP="009157A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A0500" w:rsidRPr="005A0500" w:rsidRDefault="005A0500" w:rsidP="009157A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9157AF" w:rsidRPr="005A0500" w:rsidRDefault="009157AF" w:rsidP="009157A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9157AF" w:rsidRPr="005A0500" w:rsidRDefault="009157AF" w:rsidP="009157A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9157AF" w:rsidRPr="005A0500" w:rsidRDefault="009157AF" w:rsidP="009157A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9157AF" w:rsidRPr="005A0500" w:rsidRDefault="009157AF" w:rsidP="009157A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9157AF" w:rsidRPr="005A0500" w:rsidRDefault="009157AF" w:rsidP="005A0500">
      <w:pPr>
        <w:shd w:val="clear" w:color="auto" w:fill="FFFFFF"/>
        <w:tabs>
          <w:tab w:val="left" w:pos="5655"/>
          <w:tab w:val="right" w:pos="93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0500">
        <w:rPr>
          <w:rFonts w:ascii="Courier New" w:eastAsia="Times New Roman" w:hAnsi="Courier New" w:cs="Courier New"/>
          <w:lang w:eastAsia="ru-RU"/>
        </w:rPr>
        <w:lastRenderedPageBreak/>
        <w:tab/>
        <w:t>УТВЕРЖДЕНА</w:t>
      </w:r>
    </w:p>
    <w:p w:rsidR="009157AF" w:rsidRPr="005A0500" w:rsidRDefault="009157AF" w:rsidP="005A050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0500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9157AF" w:rsidRPr="005A0500" w:rsidRDefault="009157AF" w:rsidP="005A0500">
      <w:pPr>
        <w:shd w:val="clear" w:color="auto" w:fill="FFFFFF"/>
        <w:tabs>
          <w:tab w:val="left" w:pos="5670"/>
          <w:tab w:val="right" w:pos="93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0500">
        <w:rPr>
          <w:rFonts w:ascii="Courier New" w:eastAsia="Times New Roman" w:hAnsi="Courier New" w:cs="Courier New"/>
          <w:lang w:eastAsia="ru-RU"/>
        </w:rPr>
        <w:tab/>
        <w:t xml:space="preserve">муниципального образования </w:t>
      </w:r>
    </w:p>
    <w:p w:rsidR="009157AF" w:rsidRPr="005A0500" w:rsidRDefault="009157AF" w:rsidP="005A0500">
      <w:pPr>
        <w:shd w:val="clear" w:color="auto" w:fill="FFFFFF"/>
        <w:tabs>
          <w:tab w:val="left" w:pos="5655"/>
          <w:tab w:val="right" w:pos="93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0500">
        <w:rPr>
          <w:rFonts w:ascii="Courier New" w:eastAsia="Times New Roman" w:hAnsi="Courier New" w:cs="Courier New"/>
          <w:lang w:eastAsia="ru-RU"/>
        </w:rPr>
        <w:tab/>
        <w:t>«Гаханское»</w:t>
      </w:r>
    </w:p>
    <w:p w:rsidR="009157AF" w:rsidRPr="005A0500" w:rsidRDefault="009157AF" w:rsidP="005A0500">
      <w:pPr>
        <w:shd w:val="clear" w:color="auto" w:fill="FFFFFF"/>
        <w:tabs>
          <w:tab w:val="left" w:pos="5670"/>
          <w:tab w:val="right" w:pos="93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0500">
        <w:rPr>
          <w:rFonts w:ascii="Courier New" w:eastAsia="Times New Roman" w:hAnsi="Courier New" w:cs="Courier New"/>
          <w:lang w:eastAsia="ru-RU"/>
        </w:rPr>
        <w:tab/>
      </w:r>
      <w:r w:rsidR="00822AE1" w:rsidRPr="005A0500">
        <w:rPr>
          <w:rFonts w:ascii="Courier New" w:eastAsia="Times New Roman" w:hAnsi="Courier New" w:cs="Courier New"/>
          <w:lang w:eastAsia="ru-RU"/>
        </w:rPr>
        <w:t>от 11</w:t>
      </w:r>
      <w:r w:rsidR="00C53ACF" w:rsidRPr="005A0500">
        <w:rPr>
          <w:rFonts w:ascii="Courier New" w:eastAsia="Times New Roman" w:hAnsi="Courier New" w:cs="Courier New"/>
          <w:lang w:eastAsia="ru-RU"/>
        </w:rPr>
        <w:t>.11.2022 г. №78</w:t>
      </w:r>
    </w:p>
    <w:p w:rsidR="00DC7AA0" w:rsidRPr="005A0500" w:rsidRDefault="00DC7AA0" w:rsidP="009157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57AF" w:rsidRPr="005A0500" w:rsidRDefault="009157AF" w:rsidP="00DC7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5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9157AF" w:rsidRPr="005A0500" w:rsidRDefault="009157AF" w:rsidP="00DC7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5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5A050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первичных мер пожарной безопасности на территории муниципального образования </w:t>
      </w:r>
      <w:r w:rsidR="00276965" w:rsidRPr="005A0500">
        <w:rPr>
          <w:rFonts w:ascii="Arial" w:eastAsia="Times New Roman" w:hAnsi="Arial" w:cs="Arial"/>
          <w:sz w:val="24"/>
          <w:szCs w:val="24"/>
          <w:lang w:eastAsia="ru-RU"/>
        </w:rPr>
        <w:t>«Гаханское» на 2023</w:t>
      </w:r>
      <w:r w:rsidRPr="005A0500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C53ACF" w:rsidRPr="005A050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A0500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5A05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AA0" w:rsidRPr="005A050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ACF" w:rsidRPr="005A0500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ACF" w:rsidRPr="005A0500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ACF" w:rsidRPr="005A0500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ACF" w:rsidRPr="005A0500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ACF" w:rsidRPr="005A0500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ACF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C53ACF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C53ACF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C53ACF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C53ACF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C53ACF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C53ACF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C53ACF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C53ACF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C53ACF" w:rsidRDefault="00C53AC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DC7AA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DC7AA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DC7AA0" w:rsidRDefault="00DC7AA0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772906" w:rsidRDefault="00772906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772906" w:rsidRDefault="00772906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772906" w:rsidRDefault="00772906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772906" w:rsidRDefault="00772906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772906" w:rsidRDefault="00772906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DC7AA0" w:rsidRPr="009157AF" w:rsidRDefault="00822AE1" w:rsidP="00DC7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3B3F"/>
          <w:sz w:val="24"/>
          <w:szCs w:val="24"/>
          <w:lang w:eastAsia="ru-RU"/>
        </w:rPr>
        <w:t>2022</w:t>
      </w:r>
      <w:r w:rsidR="00DC7AA0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г.</w:t>
      </w:r>
    </w:p>
    <w:p w:rsidR="009157AF" w:rsidRPr="009157AF" w:rsidRDefault="009157AF" w:rsidP="00DC7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lastRenderedPageBreak/>
        <w:t>ПАСПОРТ</w:t>
      </w:r>
    </w:p>
    <w:p w:rsidR="009157AF" w:rsidRPr="009157AF" w:rsidRDefault="009157AF" w:rsidP="00DC7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муниципальной программы</w:t>
      </w:r>
    </w:p>
    <w:p w:rsidR="009157AF" w:rsidRPr="009157AF" w:rsidRDefault="009157AF" w:rsidP="00DC7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157A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818"/>
      </w:tblGrid>
      <w:tr w:rsidR="009157AF" w:rsidRPr="009157AF" w:rsidTr="00DC7AA0">
        <w:tc>
          <w:tcPr>
            <w:tcW w:w="2567" w:type="dxa"/>
            <w:shd w:val="clear" w:color="auto" w:fill="auto"/>
            <w:vAlign w:val="center"/>
            <w:hideMark/>
          </w:tcPr>
          <w:p w:rsidR="009157AF" w:rsidRPr="009157AF" w:rsidRDefault="009157AF" w:rsidP="009157AF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818" w:type="dxa"/>
            <w:shd w:val="clear" w:color="auto" w:fill="auto"/>
            <w:vAlign w:val="center"/>
            <w:hideMark/>
          </w:tcPr>
          <w:p w:rsidR="009157AF" w:rsidRPr="009157AF" w:rsidRDefault="009157AF" w:rsidP="00DC7A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«Обеспечение первичных мер пожарной безопасности на территории муниципального образования  «</w:t>
            </w:r>
            <w:r w:rsidR="00276965">
              <w:rPr>
                <w:rFonts w:ascii="Courier New" w:eastAsia="Times New Roman" w:hAnsi="Courier New" w:cs="Courier New"/>
                <w:lang w:eastAsia="ru-RU"/>
              </w:rPr>
              <w:t>Гаханское» на 2023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 xml:space="preserve"> - 202</w:t>
            </w:r>
            <w:r w:rsidR="00C53AC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 xml:space="preserve"> годы» (далее – Программа)</w:t>
            </w:r>
          </w:p>
        </w:tc>
      </w:tr>
      <w:tr w:rsidR="009157AF" w:rsidRPr="009157AF" w:rsidTr="00DC7AA0">
        <w:tc>
          <w:tcPr>
            <w:tcW w:w="2567" w:type="dxa"/>
            <w:shd w:val="clear" w:color="auto" w:fill="auto"/>
            <w:vAlign w:val="center"/>
            <w:hideMark/>
          </w:tcPr>
          <w:p w:rsidR="009157AF" w:rsidRPr="009157AF" w:rsidRDefault="009157AF" w:rsidP="009157AF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Основание для разработки</w:t>
            </w:r>
          </w:p>
        </w:tc>
        <w:tc>
          <w:tcPr>
            <w:tcW w:w="6818" w:type="dxa"/>
            <w:shd w:val="clear" w:color="auto" w:fill="auto"/>
            <w:vAlign w:val="center"/>
            <w:hideMark/>
          </w:tcPr>
          <w:p w:rsidR="009157AF" w:rsidRPr="009157AF" w:rsidRDefault="009157AF" w:rsidP="00DC7A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9157AF" w:rsidRPr="009157AF" w:rsidTr="00DC7AA0">
        <w:tc>
          <w:tcPr>
            <w:tcW w:w="2567" w:type="dxa"/>
            <w:shd w:val="clear" w:color="auto" w:fill="auto"/>
            <w:vAlign w:val="center"/>
            <w:hideMark/>
          </w:tcPr>
          <w:p w:rsidR="009157AF" w:rsidRPr="009157AF" w:rsidRDefault="009157AF" w:rsidP="009157AF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6818" w:type="dxa"/>
            <w:shd w:val="clear" w:color="auto" w:fill="auto"/>
            <w:vAlign w:val="center"/>
            <w:hideMark/>
          </w:tcPr>
          <w:p w:rsidR="009157AF" w:rsidRPr="009157AF" w:rsidRDefault="009157AF" w:rsidP="00DC7A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DC7AA0">
              <w:rPr>
                <w:rFonts w:ascii="Courier New" w:eastAsia="Times New Roman" w:hAnsi="Courier New" w:cs="Courier New"/>
                <w:lang w:eastAsia="ru-RU"/>
              </w:rPr>
              <w:t>Гаханс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>кое» (далее – Администрация)</w:t>
            </w:r>
          </w:p>
        </w:tc>
      </w:tr>
      <w:tr w:rsidR="009157AF" w:rsidRPr="009157AF" w:rsidTr="00DC7AA0">
        <w:tc>
          <w:tcPr>
            <w:tcW w:w="2567" w:type="dxa"/>
            <w:shd w:val="clear" w:color="auto" w:fill="auto"/>
            <w:vAlign w:val="center"/>
            <w:hideMark/>
          </w:tcPr>
          <w:p w:rsidR="009157AF" w:rsidRPr="009157AF" w:rsidRDefault="009157AF" w:rsidP="009157AF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Цель и задачи Программы</w:t>
            </w:r>
          </w:p>
        </w:tc>
        <w:tc>
          <w:tcPr>
            <w:tcW w:w="6818" w:type="dxa"/>
            <w:shd w:val="clear" w:color="auto" w:fill="auto"/>
            <w:vAlign w:val="center"/>
            <w:hideMark/>
          </w:tcPr>
          <w:p w:rsidR="009157AF" w:rsidRPr="009157AF" w:rsidRDefault="009157AF" w:rsidP="00DC7A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9157AF" w:rsidRPr="009157AF" w:rsidRDefault="009157AF" w:rsidP="00DC7A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 xml:space="preserve"> 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9157AF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9157AF">
              <w:rPr>
                <w:rFonts w:ascii="Courier New" w:eastAsia="Times New Roman" w:hAnsi="Courier New" w:cs="Courier New"/>
                <w:lang w:eastAsia="ru-RU"/>
              </w:rPr>
              <w:t>. участия в борьбе с пожарами.</w:t>
            </w:r>
          </w:p>
        </w:tc>
      </w:tr>
      <w:tr w:rsidR="00FC7B5B" w:rsidRPr="009157AF" w:rsidTr="00DC7AA0">
        <w:tc>
          <w:tcPr>
            <w:tcW w:w="2567" w:type="dxa"/>
            <w:shd w:val="clear" w:color="auto" w:fill="auto"/>
            <w:vAlign w:val="center"/>
          </w:tcPr>
          <w:p w:rsidR="00FC7B5B" w:rsidRPr="009157AF" w:rsidRDefault="00FC7B5B" w:rsidP="009157AF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Целевые индикаторы программы</w:t>
            </w:r>
          </w:p>
        </w:tc>
        <w:tc>
          <w:tcPr>
            <w:tcW w:w="6818" w:type="dxa"/>
            <w:shd w:val="clear" w:color="auto" w:fill="auto"/>
            <w:vAlign w:val="center"/>
          </w:tcPr>
          <w:p w:rsidR="00FC7B5B" w:rsidRPr="007D3E22" w:rsidRDefault="007D3E22" w:rsidP="007D3E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3E22">
              <w:rPr>
                <w:rFonts w:ascii="Courier New" w:hAnsi="Courier New" w:cs="Courier New"/>
              </w:rPr>
              <w:t xml:space="preserve">Количество пожаров, зарегистрированных на объектах муниципальной собственности на территории </w:t>
            </w:r>
            <w:r>
              <w:rPr>
                <w:rFonts w:ascii="Courier New" w:hAnsi="Courier New" w:cs="Courier New"/>
              </w:rPr>
              <w:t xml:space="preserve">муниципального образования «Гаханское» </w:t>
            </w:r>
            <w:bookmarkStart w:id="0" w:name="_GoBack"/>
            <w:bookmarkEnd w:id="0"/>
            <w:r w:rsidRPr="007D3E22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157AF" w:rsidRPr="009157AF" w:rsidTr="00DC7AA0">
        <w:tc>
          <w:tcPr>
            <w:tcW w:w="2567" w:type="dxa"/>
            <w:shd w:val="clear" w:color="auto" w:fill="auto"/>
            <w:vAlign w:val="center"/>
            <w:hideMark/>
          </w:tcPr>
          <w:p w:rsidR="009157AF" w:rsidRPr="009157AF" w:rsidRDefault="009157AF" w:rsidP="009157AF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6818" w:type="dxa"/>
            <w:shd w:val="clear" w:color="auto" w:fill="auto"/>
            <w:vAlign w:val="center"/>
            <w:hideMark/>
          </w:tcPr>
          <w:p w:rsidR="009157AF" w:rsidRPr="009157AF" w:rsidRDefault="009157AF" w:rsidP="00DC7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Мероприятия Программы буд</w:t>
            </w:r>
            <w:r w:rsidR="00DC7AA0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276965">
              <w:rPr>
                <w:rFonts w:ascii="Courier New" w:eastAsia="Times New Roman" w:hAnsi="Courier New" w:cs="Courier New"/>
                <w:lang w:eastAsia="ru-RU"/>
              </w:rPr>
              <w:t>т осуществляться в период с 2023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 xml:space="preserve"> по 202</w:t>
            </w:r>
            <w:r w:rsidR="00C53AC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822AE1">
              <w:rPr>
                <w:rFonts w:ascii="Courier New" w:eastAsia="Times New Roman" w:hAnsi="Courier New" w:cs="Courier New"/>
                <w:lang w:eastAsia="ru-RU"/>
              </w:rPr>
              <w:t xml:space="preserve"> г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9157AF" w:rsidRPr="009157AF" w:rsidTr="00DC7AA0">
        <w:tc>
          <w:tcPr>
            <w:tcW w:w="2567" w:type="dxa"/>
            <w:shd w:val="clear" w:color="auto" w:fill="auto"/>
            <w:vAlign w:val="center"/>
            <w:hideMark/>
          </w:tcPr>
          <w:p w:rsidR="009157AF" w:rsidRPr="009157AF" w:rsidRDefault="009157AF" w:rsidP="009157AF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  <w:tc>
          <w:tcPr>
            <w:tcW w:w="6818" w:type="dxa"/>
            <w:shd w:val="clear" w:color="auto" w:fill="auto"/>
            <w:vAlign w:val="center"/>
            <w:hideMark/>
          </w:tcPr>
          <w:p w:rsidR="009157AF" w:rsidRPr="009157AF" w:rsidRDefault="009157AF" w:rsidP="00DC7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Администрация </w:t>
            </w:r>
          </w:p>
        </w:tc>
      </w:tr>
      <w:tr w:rsidR="009157AF" w:rsidRPr="009157AF" w:rsidTr="00DC7AA0">
        <w:tc>
          <w:tcPr>
            <w:tcW w:w="2567" w:type="dxa"/>
            <w:shd w:val="clear" w:color="auto" w:fill="auto"/>
            <w:vAlign w:val="center"/>
            <w:hideMark/>
          </w:tcPr>
          <w:p w:rsidR="009157AF" w:rsidRPr="009157AF" w:rsidRDefault="009157AF" w:rsidP="009157AF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818" w:type="dxa"/>
            <w:shd w:val="clear" w:color="auto" w:fill="auto"/>
            <w:vAlign w:val="center"/>
            <w:hideMark/>
          </w:tcPr>
          <w:p w:rsidR="009157AF" w:rsidRPr="009157AF" w:rsidRDefault="009157AF" w:rsidP="00DC7A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Общий объем средств, направленных на реализацию програ</w:t>
            </w:r>
            <w:r w:rsidR="00DC7AA0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553765">
              <w:rPr>
                <w:rFonts w:ascii="Courier New" w:eastAsia="Times New Roman" w:hAnsi="Courier New" w:cs="Courier New"/>
                <w:lang w:eastAsia="ru-RU"/>
              </w:rPr>
              <w:t>мных мероприятий, составляет 35</w:t>
            </w:r>
            <w:r w:rsidR="00DC7AA0">
              <w:rPr>
                <w:rFonts w:ascii="Courier New" w:eastAsia="Times New Roman" w:hAnsi="Courier New" w:cs="Courier New"/>
                <w:lang w:eastAsia="ru-RU"/>
              </w:rPr>
              <w:t xml:space="preserve"> 000 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>руб.</w:t>
            </w:r>
            <w:r w:rsidR="00DC7AA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>из бюджета сельского поселения, в том числе:</w:t>
            </w:r>
          </w:p>
          <w:p w:rsidR="00C53ACF" w:rsidRDefault="00C53ACF" w:rsidP="00DC7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2023 Г. - </w:t>
            </w:r>
            <w:r w:rsidR="00BD01AD">
              <w:rPr>
                <w:rFonts w:ascii="Courier New" w:eastAsia="Times New Roman" w:hAnsi="Courier New" w:cs="Courier New"/>
                <w:lang w:eastAsia="ru-RU"/>
              </w:rPr>
              <w:t>10</w:t>
            </w:r>
            <w:r>
              <w:rPr>
                <w:rFonts w:ascii="Courier New" w:eastAsia="Times New Roman" w:hAnsi="Courier New" w:cs="Courier New"/>
                <w:lang w:eastAsia="ru-RU"/>
              </w:rPr>
              <w:t> 000 руб.;</w:t>
            </w:r>
          </w:p>
          <w:p w:rsidR="00C53ACF" w:rsidRDefault="00C53ACF" w:rsidP="00DC7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 г. -</w:t>
            </w:r>
            <w:r w:rsidR="00276965">
              <w:rPr>
                <w:rFonts w:ascii="Courier New" w:eastAsia="Times New Roman" w:hAnsi="Courier New" w:cs="Courier New"/>
                <w:lang w:eastAsia="ru-RU"/>
              </w:rPr>
              <w:t xml:space="preserve"> 15</w:t>
            </w:r>
            <w:r w:rsidR="00D01D96">
              <w:rPr>
                <w:rFonts w:ascii="Courier New" w:eastAsia="Times New Roman" w:hAnsi="Courier New" w:cs="Courier New"/>
                <w:lang w:eastAsia="ru-RU"/>
              </w:rPr>
              <w:t> 000 руб.;</w:t>
            </w:r>
          </w:p>
          <w:p w:rsidR="00D01D96" w:rsidRPr="009157AF" w:rsidRDefault="00D01D96" w:rsidP="00DC7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 г. - 10 000 руб.</w:t>
            </w:r>
          </w:p>
          <w:p w:rsidR="009157AF" w:rsidRPr="009157AF" w:rsidRDefault="009157AF" w:rsidP="00DC7A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9157AF" w:rsidRPr="009157AF" w:rsidTr="00DC7AA0">
        <w:tc>
          <w:tcPr>
            <w:tcW w:w="2567" w:type="dxa"/>
            <w:shd w:val="clear" w:color="auto" w:fill="auto"/>
            <w:vAlign w:val="center"/>
            <w:hideMark/>
          </w:tcPr>
          <w:p w:rsidR="009157AF" w:rsidRPr="009157AF" w:rsidRDefault="009157AF" w:rsidP="009157AF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818" w:type="dxa"/>
            <w:shd w:val="clear" w:color="auto" w:fill="auto"/>
            <w:vAlign w:val="center"/>
            <w:hideMark/>
          </w:tcPr>
          <w:p w:rsidR="009157AF" w:rsidRPr="009157AF" w:rsidRDefault="009157AF" w:rsidP="00DC7A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 - поступательное снижение общего количества пожаров и гибели людей; </w:t>
            </w:r>
          </w:p>
          <w:p w:rsidR="009157AF" w:rsidRPr="009157AF" w:rsidRDefault="009157AF" w:rsidP="00DC7A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 - ликвидация пожаров в короткие сроки без наступления тяжких последствий;</w:t>
            </w:r>
          </w:p>
          <w:p w:rsidR="009157AF" w:rsidRPr="009157AF" w:rsidRDefault="009157AF" w:rsidP="00DC7A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9157AF" w:rsidRPr="009157AF" w:rsidRDefault="009157AF" w:rsidP="00DC7A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9157AF" w:rsidRPr="009157AF" w:rsidRDefault="009157AF" w:rsidP="00DC7A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 - снижение размеров общего материального ущерба, нанесенного пожарами;</w:t>
            </w:r>
          </w:p>
          <w:p w:rsidR="009157AF" w:rsidRPr="009157AF" w:rsidRDefault="009157AF" w:rsidP="00DC7A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772906" w:rsidRDefault="00772906" w:rsidP="00772906">
      <w:pPr>
        <w:pStyle w:val="a5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772906" w:rsidRDefault="00772906" w:rsidP="00772906">
      <w:pPr>
        <w:pStyle w:val="a5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772906" w:rsidRDefault="00772906" w:rsidP="00772906">
      <w:pPr>
        <w:pStyle w:val="a5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DC7AA0" w:rsidRDefault="009157AF" w:rsidP="0077290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DC7AA0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Характеристика проблемы и обоснование необходимости е</w:t>
      </w:r>
      <w:r w:rsidR="00772906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ё решения программными методами</w:t>
      </w:r>
    </w:p>
    <w:p w:rsidR="00DC7AA0" w:rsidRDefault="00DC7AA0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МО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</w:t>
      </w:r>
      <w:r w:rsidR="00DC7AA0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для большинства граждан пожар представляется маловероятным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событием, игнорируются противопожарные требования, и как следствие, 57% пожаров происходит по причине неосторожного обращения с огнем.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</w:t>
      </w:r>
      <w:r w:rsidR="00DC7AA0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выкам поведения в экстремальных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ситуациях, умению</w:t>
      </w:r>
      <w:r w:rsidR="00DC7AA0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быстро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производить эвакуацию, воспрепятствовать распространению огня.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</w:t>
      </w:r>
      <w:r w:rsidR="00DC7AA0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ожарной безопасности в границах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поселений. Финансовое обеспечение первичных мер пожарной безопасности является расходным обязательством муниципального образования. </w:t>
      </w:r>
    </w:p>
    <w:p w:rsidR="009157AF" w:rsidRPr="009157AF" w:rsidRDefault="00DC7AA0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</w:t>
      </w:r>
      <w:r w:rsidR="009157AF"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Одним из эффективных механизмов деятельности по предотвращению материального ущерба и гибели людей в результате пожаров является Муниципальная целевая программа «Обеспечение первичных мер пожарной безопасности на территории муниципального образования «</w:t>
      </w:r>
      <w:r w:rsidR="002B3EF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Гаханс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кое» на 20</w:t>
      </w:r>
      <w:r w:rsidR="00156871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23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- 202</w:t>
      </w:r>
      <w:r w:rsidR="00156871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5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годы».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9157AF" w:rsidRDefault="009157AF" w:rsidP="002B3E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Цели и задачи Программы</w:t>
      </w:r>
    </w:p>
    <w:p w:rsidR="002B3EFE" w:rsidRDefault="002B3EFE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lastRenderedPageBreak/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т.ч</w:t>
      </w:r>
      <w:proofErr w:type="spellEnd"/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. участие в борьбе с пожарами.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9157AF" w:rsidRDefault="009157AF" w:rsidP="002B3E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Сроки реализации Программы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Программа рассчита</w:t>
      </w:r>
      <w:r w:rsidR="00156871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на на период 2023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-202</w:t>
      </w:r>
      <w:r w:rsidR="00822AE1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5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годы.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9157AF" w:rsidRDefault="009157AF" w:rsidP="002B3E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Ресурсное обеспечение Программы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Программа реализуется за счет средств местного бюджета. В качестве дополнительных источников финансирования отдельных мероприятий Программы могут привлекаться средства организаций неза</w:t>
      </w:r>
      <w:r w:rsidR="002B3EF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висимо от форм собственности, деятельность которых 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осуществляется</w:t>
      </w:r>
      <w:r w:rsidR="002B3EF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на</w:t>
      </w:r>
      <w:r w:rsidR="002B3EF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территории</w:t>
      </w:r>
      <w:r w:rsidR="002B3EF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МО и вышестоящих бюджетов бюджетной системы Российской Федерации.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Объемы финансирования Программы утверждаются ежегодно при разработке</w:t>
      </w:r>
      <w:r w:rsidR="002B3EF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бюджета муниципального образования «Гаханское»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9157AF" w:rsidRDefault="009157AF" w:rsidP="002B3E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Ожидаемые результаты от реализации программных мероприятий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- снижение рисков пожаров и смягчения возможных их последствий;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- повышение безопасности населения и защищенности от угроз пожаров;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- выполнение требований пожарной безопасности, предписаний отдела надзорной  деятельности;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- создание эффективной системы пожарной безопасности;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9157AF" w:rsidRDefault="009157AF" w:rsidP="002B3E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Контроль за </w:t>
      </w:r>
      <w:proofErr w:type="gramStart"/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ходом  выполнения</w:t>
      </w:r>
      <w:proofErr w:type="gramEnd"/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Программы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Контроль за ходом выполнения Программы осуществляют: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- глава муниципального образования </w:t>
      </w:r>
      <w:r w:rsidR="002B3EF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«Гаханс</w:t>
      </w: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кое»;</w:t>
      </w:r>
    </w:p>
    <w:p w:rsid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- иные государственные органы в соответствии с их компетенцией, определенной законодательством.</w:t>
      </w:r>
    </w:p>
    <w:p w:rsidR="00772906" w:rsidRPr="009157AF" w:rsidRDefault="00772906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9157AF" w:rsidRDefault="009157AF" w:rsidP="002B3EF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Мероприятия по реализации Программы</w:t>
      </w: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P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9157AF" w:rsidRDefault="009157AF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A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Мероприятия Программы определены на основе предварительного анализа состояния пожарной безопасности в МО.</w:t>
      </w:r>
    </w:p>
    <w:p w:rsidR="00772906" w:rsidRPr="009157AF" w:rsidRDefault="00772906" w:rsidP="00DC7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157AF" w:rsidRDefault="009157AF" w:rsidP="002B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156871" w:rsidRDefault="00156871" w:rsidP="002B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32355D" w:rsidRDefault="0032355D" w:rsidP="002B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32355D" w:rsidRDefault="0032355D" w:rsidP="002B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578"/>
        <w:gridCol w:w="1422"/>
        <w:gridCol w:w="1389"/>
        <w:gridCol w:w="1410"/>
        <w:gridCol w:w="1276"/>
        <w:gridCol w:w="1283"/>
      </w:tblGrid>
      <w:tr w:rsidR="0032355D" w:rsidRPr="0032355D" w:rsidTr="00B5116E">
        <w:trPr>
          <w:trHeight w:val="870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мероприятий Программы</w:t>
            </w:r>
          </w:p>
        </w:tc>
      </w:tr>
      <w:tr w:rsidR="0032355D" w:rsidRPr="0032355D" w:rsidTr="00B5116E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годам, </w:t>
            </w:r>
            <w:proofErr w:type="spellStart"/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355D" w:rsidRPr="0032355D" w:rsidTr="00B5116E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5D" w:rsidRPr="0032355D" w:rsidRDefault="0032355D" w:rsidP="0032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5D" w:rsidRPr="0032355D" w:rsidRDefault="0032355D" w:rsidP="0032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5D" w:rsidRPr="0032355D" w:rsidRDefault="0032355D" w:rsidP="0032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55D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55D">
              <w:rPr>
                <w:rFonts w:ascii="Calibri" w:eastAsia="Times New Roman" w:hAnsi="Calibri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55D">
              <w:rPr>
                <w:rFonts w:ascii="Calibri" w:eastAsia="Times New Roman" w:hAnsi="Calibri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32355D" w:rsidRPr="0032355D" w:rsidTr="00B5116E">
        <w:trPr>
          <w:trHeight w:val="24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стендов, баннеров, их размещение на территории МО "Гаханское". Систематическое обновление методических материалов, плакатов, памяток на противопожарную тематику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32355D" w:rsidRPr="0032355D" w:rsidTr="00B5116E">
        <w:trPr>
          <w:trHeight w:val="1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2B628B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2355D"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2B628B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2355D"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2355D" w:rsidRPr="0032355D" w:rsidTr="00B5116E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первичных средств пожаротушения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355D" w:rsidRPr="0032355D" w:rsidTr="00B5116E">
        <w:trPr>
          <w:trHeight w:val="26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5D" w:rsidRPr="0032355D" w:rsidRDefault="0032355D" w:rsidP="00B5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Периодическое обучение сотрудников и работников мерам пожарной безопасности в соответствии с нормативными документами по пожарной безопасности, утвержденным в установленном порядке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D" w:rsidRPr="0032355D" w:rsidRDefault="0032355D" w:rsidP="0032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D" w:rsidRPr="0032355D" w:rsidRDefault="0032355D" w:rsidP="0032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D" w:rsidRPr="0032355D" w:rsidRDefault="0032355D" w:rsidP="0032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5D" w:rsidRPr="0032355D" w:rsidRDefault="0032355D" w:rsidP="0032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</w:tr>
      <w:tr w:rsidR="0032355D" w:rsidRPr="0032355D" w:rsidTr="00B5116E">
        <w:trPr>
          <w:trHeight w:val="570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2B628B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2355D"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2B628B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2355D"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5D" w:rsidRPr="0032355D" w:rsidRDefault="0032355D" w:rsidP="0032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32355D" w:rsidRDefault="0032355D" w:rsidP="002B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sectPr w:rsidR="0032355D" w:rsidSect="0077290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AF5"/>
    <w:multiLevelType w:val="multilevel"/>
    <w:tmpl w:val="0AE68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7666B"/>
    <w:multiLevelType w:val="multilevel"/>
    <w:tmpl w:val="B1FE04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62BDC"/>
    <w:multiLevelType w:val="hybridMultilevel"/>
    <w:tmpl w:val="0B54E0FC"/>
    <w:lvl w:ilvl="0" w:tplc="A790EC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D6325"/>
    <w:multiLevelType w:val="multilevel"/>
    <w:tmpl w:val="7EFE3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E6045"/>
    <w:multiLevelType w:val="multilevel"/>
    <w:tmpl w:val="026EB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E46AE"/>
    <w:multiLevelType w:val="multilevel"/>
    <w:tmpl w:val="8152A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F633E"/>
    <w:multiLevelType w:val="hybridMultilevel"/>
    <w:tmpl w:val="CFDCA77A"/>
    <w:lvl w:ilvl="0" w:tplc="8E74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D1610"/>
    <w:multiLevelType w:val="hybridMultilevel"/>
    <w:tmpl w:val="131C9F64"/>
    <w:lvl w:ilvl="0" w:tplc="4BB6D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356243"/>
    <w:multiLevelType w:val="multilevel"/>
    <w:tmpl w:val="F558D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08202C"/>
    <w:multiLevelType w:val="multilevel"/>
    <w:tmpl w:val="EEDC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DE17DE"/>
    <w:multiLevelType w:val="multilevel"/>
    <w:tmpl w:val="9690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DC"/>
    <w:rsid w:val="00101CDC"/>
    <w:rsid w:val="00156871"/>
    <w:rsid w:val="00276965"/>
    <w:rsid w:val="002B3EFE"/>
    <w:rsid w:val="002B628B"/>
    <w:rsid w:val="0032355D"/>
    <w:rsid w:val="00446101"/>
    <w:rsid w:val="004B1590"/>
    <w:rsid w:val="004C5C8F"/>
    <w:rsid w:val="004F3701"/>
    <w:rsid w:val="00553765"/>
    <w:rsid w:val="00555338"/>
    <w:rsid w:val="005A0500"/>
    <w:rsid w:val="00693586"/>
    <w:rsid w:val="006A6B7C"/>
    <w:rsid w:val="00772906"/>
    <w:rsid w:val="007D3E22"/>
    <w:rsid w:val="00822AE1"/>
    <w:rsid w:val="009157AF"/>
    <w:rsid w:val="00B5116E"/>
    <w:rsid w:val="00BD01AD"/>
    <w:rsid w:val="00C53ACF"/>
    <w:rsid w:val="00D01D96"/>
    <w:rsid w:val="00DC7AA0"/>
    <w:rsid w:val="00DF2326"/>
    <w:rsid w:val="00E5175E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FC87"/>
  <w15:docId w15:val="{DE6A9B91-D48F-4CDA-8FF1-138CF340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7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8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Иван</cp:lastModifiedBy>
  <cp:revision>14</cp:revision>
  <cp:lastPrinted>2022-12-16T14:13:00Z</cp:lastPrinted>
  <dcterms:created xsi:type="dcterms:W3CDTF">2022-12-16T14:13:00Z</dcterms:created>
  <dcterms:modified xsi:type="dcterms:W3CDTF">2022-12-21T06:59:00Z</dcterms:modified>
</cp:coreProperties>
</file>