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D2" w:rsidRPr="009C2263" w:rsidRDefault="002918D2" w:rsidP="002918D2">
      <w:pPr>
        <w:suppressAutoHyphens w:val="0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15</w:t>
      </w:r>
      <w:r w:rsidRPr="009C2263">
        <w:rPr>
          <w:rFonts w:ascii="Arial" w:hAnsi="Arial" w:cs="Arial"/>
          <w:b/>
          <w:sz w:val="32"/>
          <w:szCs w:val="32"/>
          <w:lang w:eastAsia="ru-RU"/>
        </w:rPr>
        <w:t>.0</w:t>
      </w:r>
      <w:r>
        <w:rPr>
          <w:rFonts w:ascii="Arial" w:hAnsi="Arial" w:cs="Arial"/>
          <w:b/>
          <w:sz w:val="32"/>
          <w:szCs w:val="32"/>
          <w:lang w:eastAsia="ru-RU"/>
        </w:rPr>
        <w:t>2.2021 г. №</w:t>
      </w:r>
      <w:r>
        <w:rPr>
          <w:rFonts w:ascii="Arial" w:hAnsi="Arial" w:cs="Arial"/>
          <w:b/>
          <w:sz w:val="32"/>
          <w:szCs w:val="32"/>
          <w:lang w:eastAsia="ru-RU"/>
        </w:rPr>
        <w:t>9</w:t>
      </w:r>
    </w:p>
    <w:p w:rsidR="002918D2" w:rsidRPr="009C2263" w:rsidRDefault="002918D2" w:rsidP="002918D2">
      <w:pPr>
        <w:suppressAutoHyphens w:val="0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C2263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2918D2" w:rsidRPr="009C2263" w:rsidRDefault="002918D2" w:rsidP="002918D2">
      <w:pPr>
        <w:suppressAutoHyphens w:val="0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C2263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2918D2" w:rsidRPr="009C2263" w:rsidRDefault="002918D2" w:rsidP="002918D2">
      <w:pPr>
        <w:suppressAutoHyphens w:val="0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C2263">
        <w:rPr>
          <w:rFonts w:ascii="Arial" w:hAnsi="Arial" w:cs="Arial"/>
          <w:b/>
          <w:sz w:val="32"/>
          <w:szCs w:val="32"/>
          <w:lang w:eastAsia="ru-RU"/>
        </w:rPr>
        <w:t>ЭХИРИТ-БУЛАГАТСКИЙ РАЙОН</w:t>
      </w:r>
    </w:p>
    <w:p w:rsidR="002918D2" w:rsidRPr="009C2263" w:rsidRDefault="002918D2" w:rsidP="002918D2">
      <w:pPr>
        <w:suppressAutoHyphens w:val="0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C2263">
        <w:rPr>
          <w:rFonts w:ascii="Arial" w:hAnsi="Arial" w:cs="Arial"/>
          <w:b/>
          <w:sz w:val="32"/>
          <w:szCs w:val="32"/>
          <w:lang w:eastAsia="ru-RU"/>
        </w:rPr>
        <w:t>МУНИЦИПАЛЬНЕ ОБРАЗОВАНИЕ</w:t>
      </w:r>
    </w:p>
    <w:p w:rsidR="002918D2" w:rsidRPr="009C2263" w:rsidRDefault="002918D2" w:rsidP="002918D2">
      <w:pPr>
        <w:suppressAutoHyphens w:val="0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C2263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2918D2" w:rsidRDefault="002918D2" w:rsidP="002918D2">
      <w:pPr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C2263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2918D2" w:rsidRDefault="002918D2" w:rsidP="002918D2">
      <w:pPr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2918D2" w:rsidRPr="009C2263" w:rsidRDefault="002918D2" w:rsidP="002918D2">
      <w:pPr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ПОЛОЖЕНИЯ ОБ ИНВЕСТИЦИОННОЙ ДЕЯТЕЛЬНОСТИ НА ТЕРРИТОРИИ МУНИЦИПАЛЬНОГО ОБРАЗОВАНИЯ «ГАХАНСКОЕ», ОСУЩЕСТВЛЯЕМОЙ В ФОРМЕ КАПИТАЛЬНЫХ ВЛОЖЕНИЙ </w:t>
      </w:r>
    </w:p>
    <w:p w:rsidR="00C70550" w:rsidRPr="002918D2" w:rsidRDefault="00C70550" w:rsidP="00C7055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70550" w:rsidRPr="002918D2" w:rsidRDefault="00C70550" w:rsidP="00C705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18D2">
        <w:rPr>
          <w:rFonts w:ascii="Arial" w:hAnsi="Arial" w:cs="Arial"/>
          <w:sz w:val="24"/>
          <w:szCs w:val="24"/>
        </w:rPr>
        <w:t> 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25 февраля 1999 года N 39-ФЗ «Об инвестиционной деятельности в Российской Федерации, осуществляемой в форме капитальных вложений», Уставом МО «</w:t>
      </w:r>
      <w:proofErr w:type="spellStart"/>
      <w:r w:rsidRPr="002918D2">
        <w:rPr>
          <w:rFonts w:ascii="Arial" w:hAnsi="Arial" w:cs="Arial"/>
          <w:sz w:val="24"/>
          <w:szCs w:val="24"/>
        </w:rPr>
        <w:t>Гаханское</w:t>
      </w:r>
      <w:proofErr w:type="spellEnd"/>
      <w:r w:rsidRPr="002918D2">
        <w:rPr>
          <w:rFonts w:ascii="Arial" w:hAnsi="Arial" w:cs="Arial"/>
          <w:sz w:val="24"/>
          <w:szCs w:val="24"/>
        </w:rPr>
        <w:t xml:space="preserve">», </w:t>
      </w:r>
    </w:p>
    <w:p w:rsidR="00C70550" w:rsidRPr="002918D2" w:rsidRDefault="00C70550" w:rsidP="00C705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70550" w:rsidRPr="002918D2" w:rsidRDefault="00C70550" w:rsidP="00C70550">
      <w:pPr>
        <w:pStyle w:val="a3"/>
        <w:jc w:val="center"/>
        <w:rPr>
          <w:rFonts w:ascii="Arial" w:hAnsi="Arial" w:cs="Arial"/>
          <w:sz w:val="24"/>
          <w:szCs w:val="24"/>
        </w:rPr>
      </w:pPr>
      <w:r w:rsidRPr="002918D2">
        <w:rPr>
          <w:rFonts w:ascii="Arial" w:hAnsi="Arial" w:cs="Arial"/>
          <w:sz w:val="24"/>
          <w:szCs w:val="24"/>
        </w:rPr>
        <w:t>ПОСТАНОВЛЯЮ:</w:t>
      </w:r>
    </w:p>
    <w:p w:rsidR="00C70550" w:rsidRPr="002918D2" w:rsidRDefault="00C70550" w:rsidP="00C7055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70550" w:rsidRPr="002918D2" w:rsidRDefault="00C70550" w:rsidP="00C705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18D2">
        <w:rPr>
          <w:rFonts w:ascii="Arial" w:hAnsi="Arial" w:cs="Arial"/>
          <w:sz w:val="24"/>
          <w:szCs w:val="24"/>
        </w:rPr>
        <w:t>1. Утвердить Положение об инвестиционной деятельности, осуществляемой в форме капитальных вложений на территории МО «</w:t>
      </w:r>
      <w:proofErr w:type="spellStart"/>
      <w:r w:rsidRPr="002918D2">
        <w:rPr>
          <w:rFonts w:ascii="Arial" w:hAnsi="Arial" w:cs="Arial"/>
          <w:sz w:val="24"/>
          <w:szCs w:val="24"/>
        </w:rPr>
        <w:t>Гаханское</w:t>
      </w:r>
      <w:proofErr w:type="spellEnd"/>
      <w:r w:rsidRPr="002918D2">
        <w:rPr>
          <w:rFonts w:ascii="Arial" w:hAnsi="Arial" w:cs="Arial"/>
          <w:sz w:val="24"/>
          <w:szCs w:val="24"/>
        </w:rPr>
        <w:t>» (Приложение).</w:t>
      </w:r>
    </w:p>
    <w:p w:rsidR="00C70550" w:rsidRPr="002918D2" w:rsidRDefault="00C70550" w:rsidP="00C705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18D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918D2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18D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70550" w:rsidRPr="002918D2" w:rsidRDefault="00C70550" w:rsidP="00C705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18D2">
        <w:rPr>
          <w:rFonts w:ascii="Arial" w:hAnsi="Arial" w:cs="Arial"/>
          <w:sz w:val="24"/>
          <w:szCs w:val="24"/>
        </w:rPr>
        <w:t>3. Настоящее постановление разместить на сайте администрации МО «</w:t>
      </w:r>
      <w:proofErr w:type="spellStart"/>
      <w:r w:rsidRPr="002918D2">
        <w:rPr>
          <w:rFonts w:ascii="Arial" w:hAnsi="Arial" w:cs="Arial"/>
          <w:sz w:val="24"/>
          <w:szCs w:val="24"/>
        </w:rPr>
        <w:t>Гаханское</w:t>
      </w:r>
      <w:proofErr w:type="spellEnd"/>
      <w:r w:rsidRPr="002918D2">
        <w:rPr>
          <w:rFonts w:ascii="Arial" w:hAnsi="Arial" w:cs="Arial"/>
          <w:sz w:val="24"/>
          <w:szCs w:val="24"/>
        </w:rPr>
        <w:t>» и опубликовать в информационном бюллетене «</w:t>
      </w:r>
      <w:r w:rsidR="00571EA4" w:rsidRPr="002918D2">
        <w:rPr>
          <w:rFonts w:ascii="Arial" w:hAnsi="Arial" w:cs="Arial"/>
          <w:sz w:val="24"/>
          <w:szCs w:val="24"/>
        </w:rPr>
        <w:t>Вестник МО «</w:t>
      </w:r>
      <w:proofErr w:type="spellStart"/>
      <w:r w:rsidR="00571EA4" w:rsidRPr="002918D2">
        <w:rPr>
          <w:rFonts w:ascii="Arial" w:hAnsi="Arial" w:cs="Arial"/>
          <w:sz w:val="24"/>
          <w:szCs w:val="24"/>
        </w:rPr>
        <w:t>Гаханское</w:t>
      </w:r>
      <w:proofErr w:type="spellEnd"/>
      <w:r w:rsidRPr="002918D2">
        <w:rPr>
          <w:rFonts w:ascii="Arial" w:hAnsi="Arial" w:cs="Arial"/>
          <w:sz w:val="24"/>
          <w:szCs w:val="24"/>
        </w:rPr>
        <w:t>».</w:t>
      </w:r>
    </w:p>
    <w:p w:rsidR="00C70550" w:rsidRPr="002918D2" w:rsidRDefault="00C70550" w:rsidP="00C705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18D2">
        <w:rPr>
          <w:rFonts w:ascii="Arial" w:hAnsi="Arial" w:cs="Arial"/>
          <w:sz w:val="24"/>
          <w:szCs w:val="24"/>
        </w:rPr>
        <w:t>4. Настоящее постановление вступает в силу с момента опубликования.</w:t>
      </w:r>
    </w:p>
    <w:p w:rsidR="00C70550" w:rsidRPr="002918D2" w:rsidRDefault="00C70550" w:rsidP="00C70550">
      <w:pPr>
        <w:pStyle w:val="a3"/>
        <w:rPr>
          <w:rFonts w:ascii="Arial" w:hAnsi="Arial" w:cs="Arial"/>
          <w:sz w:val="24"/>
          <w:szCs w:val="24"/>
        </w:rPr>
      </w:pPr>
      <w:r w:rsidRPr="002918D2">
        <w:rPr>
          <w:rFonts w:ascii="Arial" w:hAnsi="Arial" w:cs="Arial"/>
          <w:sz w:val="24"/>
          <w:szCs w:val="24"/>
        </w:rPr>
        <w:t> </w:t>
      </w:r>
    </w:p>
    <w:p w:rsidR="00C70550" w:rsidRPr="002918D2" w:rsidRDefault="00C70550" w:rsidP="00C70550">
      <w:pPr>
        <w:pStyle w:val="a3"/>
        <w:rPr>
          <w:rFonts w:ascii="Arial" w:hAnsi="Arial" w:cs="Arial"/>
          <w:sz w:val="24"/>
          <w:szCs w:val="24"/>
        </w:rPr>
      </w:pPr>
      <w:r w:rsidRPr="002918D2">
        <w:rPr>
          <w:rFonts w:ascii="Arial" w:hAnsi="Arial" w:cs="Arial"/>
          <w:sz w:val="24"/>
          <w:szCs w:val="24"/>
        </w:rPr>
        <w:t> </w:t>
      </w:r>
    </w:p>
    <w:p w:rsidR="00C70550" w:rsidRPr="002918D2" w:rsidRDefault="00C70550" w:rsidP="00C70550">
      <w:pPr>
        <w:pStyle w:val="a3"/>
        <w:rPr>
          <w:rFonts w:ascii="Arial" w:hAnsi="Arial" w:cs="Arial"/>
          <w:sz w:val="24"/>
          <w:szCs w:val="24"/>
        </w:rPr>
      </w:pPr>
      <w:r w:rsidRPr="002918D2">
        <w:rPr>
          <w:rFonts w:ascii="Arial" w:hAnsi="Arial" w:cs="Arial"/>
          <w:sz w:val="24"/>
          <w:szCs w:val="24"/>
        </w:rPr>
        <w:t> </w:t>
      </w:r>
    </w:p>
    <w:p w:rsidR="003758BD" w:rsidRDefault="002918D2" w:rsidP="00C7055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3758B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C70550" w:rsidRPr="002918D2" w:rsidRDefault="003758BD" w:rsidP="00C7055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="00C70550" w:rsidRPr="002918D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70550" w:rsidRPr="002918D2">
        <w:rPr>
          <w:rFonts w:ascii="Arial" w:hAnsi="Arial" w:cs="Arial"/>
          <w:sz w:val="24"/>
          <w:szCs w:val="24"/>
        </w:rPr>
        <w:t>Гаханское</w:t>
      </w:r>
      <w:proofErr w:type="spellEnd"/>
      <w:r w:rsidR="00C70550" w:rsidRPr="002918D2">
        <w:rPr>
          <w:rFonts w:ascii="Arial" w:hAnsi="Arial" w:cs="Arial"/>
          <w:sz w:val="24"/>
          <w:szCs w:val="24"/>
        </w:rPr>
        <w:t xml:space="preserve">»                                                               </w:t>
      </w:r>
      <w:r w:rsidR="00571EA4" w:rsidRPr="002918D2">
        <w:rPr>
          <w:rFonts w:ascii="Arial" w:hAnsi="Arial" w:cs="Arial"/>
          <w:sz w:val="24"/>
          <w:szCs w:val="24"/>
        </w:rPr>
        <w:t>В.А.</w:t>
      </w:r>
      <w:r w:rsidR="004E736C" w:rsidRPr="0029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36C" w:rsidRPr="002918D2">
        <w:rPr>
          <w:rFonts w:ascii="Arial" w:hAnsi="Arial" w:cs="Arial"/>
          <w:sz w:val="24"/>
          <w:szCs w:val="24"/>
        </w:rPr>
        <w:t>Бардаханов</w:t>
      </w:r>
      <w:proofErr w:type="spellEnd"/>
    </w:p>
    <w:p w:rsidR="00C70550" w:rsidRPr="00CA7473" w:rsidRDefault="00C70550" w:rsidP="00C70550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 </w:t>
      </w:r>
    </w:p>
    <w:p w:rsidR="00C70550" w:rsidRPr="00CA7473" w:rsidRDefault="00C70550" w:rsidP="00C70550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 </w:t>
      </w:r>
    </w:p>
    <w:p w:rsidR="00C70550" w:rsidRPr="00CA7473" w:rsidRDefault="00C70550" w:rsidP="00C70550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 </w:t>
      </w:r>
    </w:p>
    <w:p w:rsidR="00C70550" w:rsidRPr="00CA7473" w:rsidRDefault="00C70550" w:rsidP="00C70550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 </w:t>
      </w:r>
    </w:p>
    <w:p w:rsidR="00C70550" w:rsidRDefault="00C70550" w:rsidP="00C70550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 </w:t>
      </w:r>
    </w:p>
    <w:p w:rsidR="00C70550" w:rsidRDefault="00C70550" w:rsidP="00C705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550" w:rsidRDefault="00C70550" w:rsidP="00C705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550" w:rsidRDefault="00C70550" w:rsidP="00C705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550" w:rsidRDefault="00C70550" w:rsidP="00C705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550" w:rsidRDefault="00C70550" w:rsidP="00C705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550" w:rsidRPr="00CA7473" w:rsidRDefault="00C70550" w:rsidP="00C705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550" w:rsidRPr="00CA7473" w:rsidRDefault="00C70550" w:rsidP="00C70550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473">
        <w:rPr>
          <w:rFonts w:ascii="Times New Roman" w:hAnsi="Times New Roman" w:cs="Times New Roman"/>
          <w:sz w:val="28"/>
          <w:szCs w:val="28"/>
        </w:rPr>
        <w:t> </w:t>
      </w:r>
    </w:p>
    <w:p w:rsidR="00C70550" w:rsidRPr="003758BD" w:rsidRDefault="00C70550" w:rsidP="00C70550">
      <w:pPr>
        <w:pStyle w:val="a3"/>
        <w:ind w:left="4820"/>
        <w:rPr>
          <w:rFonts w:ascii="Courier New" w:hAnsi="Courier New" w:cs="Courier New"/>
        </w:rPr>
      </w:pPr>
      <w:r w:rsidRPr="003758BD">
        <w:rPr>
          <w:rFonts w:ascii="Courier New" w:hAnsi="Courier New" w:cs="Courier New"/>
        </w:rPr>
        <w:lastRenderedPageBreak/>
        <w:t>Приложение</w:t>
      </w:r>
    </w:p>
    <w:p w:rsidR="00C70550" w:rsidRPr="003758BD" w:rsidRDefault="00C70550" w:rsidP="00C70550">
      <w:pPr>
        <w:pStyle w:val="a3"/>
        <w:ind w:left="4820"/>
        <w:rPr>
          <w:rFonts w:ascii="Courier New" w:hAnsi="Courier New" w:cs="Courier New"/>
        </w:rPr>
      </w:pPr>
      <w:r w:rsidRPr="003758BD">
        <w:rPr>
          <w:rFonts w:ascii="Courier New" w:hAnsi="Courier New" w:cs="Courier New"/>
        </w:rPr>
        <w:t>к постановлению администрации МО «</w:t>
      </w:r>
      <w:proofErr w:type="spellStart"/>
      <w:r w:rsidRPr="003758BD">
        <w:rPr>
          <w:rFonts w:ascii="Courier New" w:hAnsi="Courier New" w:cs="Courier New"/>
        </w:rPr>
        <w:t>Гаханское</w:t>
      </w:r>
      <w:proofErr w:type="spellEnd"/>
      <w:r w:rsidRPr="003758BD">
        <w:rPr>
          <w:rFonts w:ascii="Courier New" w:hAnsi="Courier New" w:cs="Courier New"/>
        </w:rPr>
        <w:t xml:space="preserve">» от  </w:t>
      </w:r>
      <w:r w:rsidR="003758BD" w:rsidRPr="003758BD">
        <w:rPr>
          <w:rFonts w:ascii="Courier New" w:hAnsi="Courier New" w:cs="Courier New"/>
        </w:rPr>
        <w:t>15.02.2021</w:t>
      </w:r>
      <w:r w:rsidRPr="003758BD">
        <w:rPr>
          <w:rFonts w:ascii="Courier New" w:hAnsi="Courier New" w:cs="Courier New"/>
        </w:rPr>
        <w:t xml:space="preserve"> г. № </w:t>
      </w:r>
      <w:r w:rsidR="003758BD" w:rsidRPr="003758BD">
        <w:rPr>
          <w:rFonts w:ascii="Courier New" w:hAnsi="Courier New" w:cs="Courier New"/>
        </w:rPr>
        <w:t>9</w:t>
      </w:r>
    </w:p>
    <w:p w:rsidR="00C70550" w:rsidRDefault="00C70550" w:rsidP="00C70550">
      <w:pPr>
        <w:pStyle w:val="a3"/>
        <w:ind w:left="4820"/>
        <w:rPr>
          <w:rFonts w:ascii="Times New Roman" w:hAnsi="Times New Roman" w:cs="Times New Roman"/>
          <w:sz w:val="24"/>
          <w:szCs w:val="28"/>
        </w:rPr>
      </w:pPr>
      <w:r w:rsidRPr="00CA7473">
        <w:rPr>
          <w:rFonts w:ascii="Times New Roman" w:hAnsi="Times New Roman" w:cs="Times New Roman"/>
          <w:sz w:val="24"/>
          <w:szCs w:val="28"/>
        </w:rPr>
        <w:t> </w:t>
      </w:r>
    </w:p>
    <w:p w:rsidR="00C70550" w:rsidRPr="00CA7473" w:rsidRDefault="00C70550" w:rsidP="00C70550">
      <w:pPr>
        <w:pStyle w:val="a3"/>
        <w:ind w:left="4820"/>
        <w:rPr>
          <w:rFonts w:ascii="Times New Roman" w:hAnsi="Times New Roman" w:cs="Times New Roman"/>
          <w:sz w:val="24"/>
          <w:szCs w:val="28"/>
        </w:rPr>
      </w:pPr>
    </w:p>
    <w:p w:rsidR="00C70550" w:rsidRPr="003758BD" w:rsidRDefault="00C70550" w:rsidP="003758BD">
      <w:pPr>
        <w:pStyle w:val="a3"/>
        <w:jc w:val="center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ПОЛОЖЕНИЕ</w:t>
      </w:r>
    </w:p>
    <w:p w:rsidR="00C70550" w:rsidRPr="003758BD" w:rsidRDefault="00C70550" w:rsidP="003758B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70550" w:rsidRPr="003758BD" w:rsidRDefault="00C70550" w:rsidP="003758BD">
      <w:pPr>
        <w:pStyle w:val="a3"/>
        <w:jc w:val="center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об инвестиционной деятельности на территории МО «</w:t>
      </w:r>
      <w:proofErr w:type="spellStart"/>
      <w:r w:rsidRPr="003758BD">
        <w:rPr>
          <w:rFonts w:ascii="Arial" w:hAnsi="Arial" w:cs="Arial"/>
          <w:sz w:val="24"/>
          <w:szCs w:val="24"/>
        </w:rPr>
        <w:t>Гаханское</w:t>
      </w:r>
      <w:proofErr w:type="spellEnd"/>
      <w:r w:rsidRPr="003758BD">
        <w:rPr>
          <w:rFonts w:ascii="Arial" w:hAnsi="Arial" w:cs="Arial"/>
          <w:sz w:val="24"/>
          <w:szCs w:val="24"/>
        </w:rPr>
        <w:t>», осуществляемой в форме капитальных вложений</w:t>
      </w:r>
    </w:p>
    <w:p w:rsidR="00C70550" w:rsidRPr="003758BD" w:rsidRDefault="00C70550" w:rsidP="003758BD">
      <w:pPr>
        <w:pStyle w:val="a3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 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Настоящее Положение определяет правовые и экономические основы инвестиционной деятельности, осуществляемой в форме капитальных вложений, на территории МО «</w:t>
      </w:r>
      <w:proofErr w:type="spellStart"/>
      <w:r w:rsidRPr="003758BD">
        <w:rPr>
          <w:rFonts w:ascii="Arial" w:hAnsi="Arial" w:cs="Arial"/>
          <w:sz w:val="24"/>
          <w:szCs w:val="24"/>
        </w:rPr>
        <w:t>Гаханское</w:t>
      </w:r>
      <w:proofErr w:type="spellEnd"/>
      <w:r w:rsidRPr="003758BD">
        <w:rPr>
          <w:rFonts w:ascii="Arial" w:hAnsi="Arial" w:cs="Arial"/>
          <w:sz w:val="24"/>
          <w:szCs w:val="24"/>
        </w:rPr>
        <w:t>»,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1. Основные понятия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Инвестиции —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инвестиционная деятельность —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капитальные вложения —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 инвестиционный проект —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срок окупаемости инвестиционного проекта —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 </w:t>
      </w:r>
      <w:proofErr w:type="gramStart"/>
      <w:r w:rsidRPr="003758BD">
        <w:rPr>
          <w:rFonts w:ascii="Arial" w:hAnsi="Arial" w:cs="Arial"/>
          <w:sz w:val="24"/>
          <w:szCs w:val="24"/>
        </w:rPr>
        <w:t>совокупная налоговая нагрузка — расчетный суммарный объем денежных средств, подлежащих уплате в виде федеральных налогов (за исключением акцизов, налога на добавленную стоимость на товары, производимые на территории Российской Федерации) и взносов в государственные 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проекта.</w:t>
      </w:r>
      <w:proofErr w:type="gramEnd"/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 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2. Отношения, регулируемые настоящим Положением.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Действие настоящего Положения распространяется на отношения, связанные с инвестиционной деятельностью, осуществляемой в форме капитальных вложений.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 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3. Объекты капитальных вложений.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lastRenderedPageBreak/>
        <w:t>Объектом капитальных вложений являются находящиеся в муниципальной собственности различные виды вновь создаваемого и (или) модернизируемого имущества, за изъятиями, устанавливаемыми федеральными законами.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 Запрещаются капитальные вложения в объекты, создание и использование которых не соответствуют законодательству Российской Федерации.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4. Формы и методы регулирования инвестиционной деятельности, осуществляемой в форме капитальных вложений, органами местного самоуправления.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4.1. Регулирование органами местного самоуправления МО «</w:t>
      </w:r>
      <w:proofErr w:type="spellStart"/>
      <w:r w:rsidRPr="003758BD">
        <w:rPr>
          <w:rFonts w:ascii="Arial" w:hAnsi="Arial" w:cs="Arial"/>
          <w:sz w:val="24"/>
          <w:szCs w:val="24"/>
        </w:rPr>
        <w:t>Гаханское</w:t>
      </w:r>
      <w:proofErr w:type="spellEnd"/>
      <w:r w:rsidRPr="003758BD">
        <w:rPr>
          <w:rFonts w:ascii="Arial" w:hAnsi="Arial" w:cs="Arial"/>
          <w:sz w:val="24"/>
          <w:szCs w:val="24"/>
        </w:rPr>
        <w:t>» инвестиционной деятельности, осуществляемой в форме капитальных вложений, предусматривает: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1) создание в муниципальном образовании благоприятных условий для развития инвестиционной деятельности, осуществляемой в форме капитальных вложений, путем: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 - установления субъектам инвестиционной деятельности льгот по уплате местных налогов;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 - защиты интересов инвесторов;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 - 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 -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 2) прямое участие органов местного самоуправления в инвестиционной деятельности, осуществляемой в форме капитальных вложений, путем: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 - разработки, утверждения и финансирования инвестиционных проектов, осуществляемых муниципальным образованием;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 - проведения экспертизы инвестиционных проектов в соответствии с законодательством Российской Федерации;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 - выпуска муниципальных займов в соответствии с законодательством Российской Федерации;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   - вовлечения в инвестиционный процесс временно приостановленных и законсервированных строек и объектов, находящихся в муниципальной собственности.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  4.2. Органы местного самоуправления МО «</w:t>
      </w:r>
      <w:proofErr w:type="spellStart"/>
      <w:r w:rsidRPr="003758BD">
        <w:rPr>
          <w:rFonts w:ascii="Arial" w:hAnsi="Arial" w:cs="Arial"/>
          <w:sz w:val="24"/>
          <w:szCs w:val="24"/>
        </w:rPr>
        <w:t>Гаханское</w:t>
      </w:r>
      <w:proofErr w:type="spellEnd"/>
      <w:r w:rsidRPr="003758BD">
        <w:rPr>
          <w:rFonts w:ascii="Arial" w:hAnsi="Arial" w:cs="Arial"/>
          <w:sz w:val="24"/>
          <w:szCs w:val="24"/>
        </w:rPr>
        <w:t>» предоставляют на конкурсной основе муниципальные гарантии по инвестиционным проектам за счет средств местного бюджета. Порядок предоставления муниципальных гарантий за счет средств местного бюджета утверждается представительным органом местного самоуправления в соответствии с законодательством Российской Федерации.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  4.3. Расходы на финансирование инвестиционной деятельности, осуществляемой в форме капитальных вложений органами местного самоуправления, предусматриваются местным бюджетом. Контроль за целевым и эффективным использованием средств местного бюджета, направляемых на капитальные вложения, осуществляет орган, уполномоченный представительным органом местного самоуправления.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  4.4. В случае участия органов местного самоуправления в финансировании инвестиционных проектов, осуществляемых Российской Федерацией и субъектами Российской Федерации, разработка и утверждение этих инвестиционных проектов осуществляются по согласованию с органами местного самоуправления.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lastRenderedPageBreak/>
        <w:t>  4.5. При осуществлении инвестиционной деятельности органы местного самоуправления МО «</w:t>
      </w:r>
      <w:proofErr w:type="spellStart"/>
      <w:r w:rsidRPr="003758BD">
        <w:rPr>
          <w:rFonts w:ascii="Arial" w:hAnsi="Arial" w:cs="Arial"/>
          <w:sz w:val="24"/>
          <w:szCs w:val="24"/>
        </w:rPr>
        <w:t>Гаханское</w:t>
      </w:r>
      <w:proofErr w:type="spellEnd"/>
      <w:r w:rsidRPr="003758BD">
        <w:rPr>
          <w:rFonts w:ascii="Arial" w:hAnsi="Arial" w:cs="Arial"/>
          <w:sz w:val="24"/>
          <w:szCs w:val="24"/>
        </w:rPr>
        <w:t>» вправе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  4.6. 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 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5. Муниципальные гарантии прав субъектов инвестиционной деятельности.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Органы местного самоуправления МО «</w:t>
      </w:r>
      <w:proofErr w:type="spellStart"/>
      <w:r w:rsidRPr="003758BD">
        <w:rPr>
          <w:rFonts w:ascii="Arial" w:hAnsi="Arial" w:cs="Arial"/>
          <w:sz w:val="24"/>
          <w:szCs w:val="24"/>
        </w:rPr>
        <w:t>Гаханское</w:t>
      </w:r>
      <w:proofErr w:type="spellEnd"/>
      <w:r w:rsidRPr="003758BD">
        <w:rPr>
          <w:rFonts w:ascii="Arial" w:hAnsi="Arial" w:cs="Arial"/>
          <w:sz w:val="24"/>
          <w:szCs w:val="24"/>
        </w:rPr>
        <w:t>» в пределах своих полномочий в соответствии с Федеральными законами Российской Федерации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деятельности: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 - обеспечение равных прав при осуществлении инвестиционной деятельности;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 - гласность в обсуждении инвестиционных проектов;</w:t>
      </w:r>
    </w:p>
    <w:p w:rsidR="00C70550" w:rsidRPr="003758BD" w:rsidRDefault="00C70550" w:rsidP="00375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 - стабильность прав субъектов инвестиционной деятельности.</w:t>
      </w:r>
    </w:p>
    <w:p w:rsidR="00C70550" w:rsidRPr="003758BD" w:rsidRDefault="00C70550" w:rsidP="003758BD">
      <w:pPr>
        <w:pStyle w:val="a3"/>
        <w:rPr>
          <w:rFonts w:ascii="Arial" w:hAnsi="Arial" w:cs="Arial"/>
          <w:sz w:val="24"/>
          <w:szCs w:val="24"/>
        </w:rPr>
      </w:pPr>
      <w:r w:rsidRPr="003758BD">
        <w:rPr>
          <w:rFonts w:ascii="Arial" w:hAnsi="Arial" w:cs="Arial"/>
          <w:sz w:val="24"/>
          <w:szCs w:val="24"/>
        </w:rPr>
        <w:t> </w:t>
      </w:r>
    </w:p>
    <w:p w:rsidR="00B03C14" w:rsidRDefault="00B03C14"/>
    <w:sectPr w:rsidR="00B0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50"/>
    <w:rsid w:val="002918D2"/>
    <w:rsid w:val="003758BD"/>
    <w:rsid w:val="004E736C"/>
    <w:rsid w:val="00571EA4"/>
    <w:rsid w:val="005B1E7C"/>
    <w:rsid w:val="005E2FBF"/>
    <w:rsid w:val="00932CAE"/>
    <w:rsid w:val="00B03C14"/>
    <w:rsid w:val="00C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5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Клеофастова Юлиана</dc:creator>
  <cp:lastModifiedBy>Ruser</cp:lastModifiedBy>
  <cp:revision>3</cp:revision>
  <cp:lastPrinted>2021-03-02T04:22:00Z</cp:lastPrinted>
  <dcterms:created xsi:type="dcterms:W3CDTF">2021-03-02T03:59:00Z</dcterms:created>
  <dcterms:modified xsi:type="dcterms:W3CDTF">2021-03-02T04:57:00Z</dcterms:modified>
</cp:coreProperties>
</file>